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1C7C7" w14:textId="77777777" w:rsidR="00FC60B2" w:rsidRDefault="00FC60B2" w:rsidP="00FC60B2"/>
    <w:p w14:paraId="18F29163" w14:textId="77777777" w:rsidR="00CF3C75" w:rsidRDefault="00CF3C75" w:rsidP="00FC60B2"/>
    <w:p w14:paraId="2CC037F1" w14:textId="77777777" w:rsidR="00CF3C75" w:rsidRDefault="00CF3C75" w:rsidP="00FC60B2"/>
    <w:p w14:paraId="652EDC22" w14:textId="77777777" w:rsidR="00CF3C75" w:rsidRDefault="00CF3C75" w:rsidP="00FC60B2"/>
    <w:p w14:paraId="51BFFE69" w14:textId="77777777" w:rsidR="00CF3C75" w:rsidRDefault="00CF3C75" w:rsidP="00FC60B2"/>
    <w:p w14:paraId="299211FE" w14:textId="77777777" w:rsidR="00CF3C75" w:rsidRDefault="00CF3C75" w:rsidP="00FC60B2"/>
    <w:p w14:paraId="63C8FC49" w14:textId="77777777" w:rsidR="00CF3C75" w:rsidRDefault="00CF3C75" w:rsidP="00FC60B2"/>
    <w:p w14:paraId="30837382" w14:textId="77777777" w:rsidR="00CF3C75" w:rsidRDefault="00CF3C75" w:rsidP="00FC60B2"/>
    <w:p w14:paraId="5D306073" w14:textId="77777777" w:rsidR="0027053A" w:rsidRDefault="0027053A" w:rsidP="00FC60B2"/>
    <w:p w14:paraId="23F0F312" w14:textId="77777777" w:rsidR="0027053A" w:rsidRDefault="0027053A" w:rsidP="00FC60B2"/>
    <w:p w14:paraId="3DF306C9" w14:textId="77777777" w:rsidR="00CF3C75" w:rsidRDefault="00CF3C75" w:rsidP="00FC60B2"/>
    <w:p w14:paraId="2F582E94" w14:textId="77777777" w:rsidR="00CF3C75" w:rsidRDefault="00CF3C75" w:rsidP="00FC60B2"/>
    <w:p w14:paraId="64FFAA45" w14:textId="77777777" w:rsidR="00CF3C75" w:rsidRDefault="00CF3C75" w:rsidP="00FC60B2"/>
    <w:p w14:paraId="3F341659" w14:textId="77777777" w:rsidR="00CF3C75" w:rsidRDefault="00CF3C75" w:rsidP="00FC60B2"/>
    <w:p w14:paraId="4C4A22C8" w14:textId="77777777" w:rsidR="00CF3C75" w:rsidRDefault="00CF3C75" w:rsidP="00FC60B2"/>
    <w:p w14:paraId="53253350" w14:textId="77777777" w:rsidR="00CF3C75" w:rsidRDefault="00CF3C75" w:rsidP="00FC60B2"/>
    <w:p w14:paraId="011A219C" w14:textId="1A04ADB7" w:rsidR="00CF3C75" w:rsidRPr="00CF3C75" w:rsidRDefault="0027053A" w:rsidP="00CF3C75">
      <w:pPr>
        <w:pStyle w:val="Title"/>
        <w:rPr>
          <w:sz w:val="72"/>
          <w:szCs w:val="72"/>
        </w:rPr>
      </w:pPr>
      <w:r>
        <w:rPr>
          <w:sz w:val="72"/>
          <w:szCs w:val="72"/>
        </w:rPr>
        <w:t>BUOYANT FLAKE</w:t>
      </w:r>
      <w:r w:rsidR="00D00BB2">
        <w:rPr>
          <w:sz w:val="72"/>
          <w:szCs w:val="72"/>
        </w:rPr>
        <w:t>S</w:t>
      </w:r>
      <w:r>
        <w:rPr>
          <w:sz w:val="72"/>
          <w:szCs w:val="72"/>
        </w:rPr>
        <w:t xml:space="preserve"> OCEAN FERTILISATION PROPOSAL</w:t>
      </w:r>
      <w:r w:rsidR="00CF3C75" w:rsidRPr="00CF3C75">
        <w:rPr>
          <w:sz w:val="72"/>
          <w:szCs w:val="72"/>
        </w:rPr>
        <w:t xml:space="preserve">: </w:t>
      </w:r>
    </w:p>
    <w:p w14:paraId="6288109F" w14:textId="77777777" w:rsidR="00CF3C75" w:rsidRPr="002B5E37" w:rsidRDefault="00CF3C75" w:rsidP="00CF3C75">
      <w:pPr>
        <w:pStyle w:val="Title"/>
        <w:rPr>
          <w:sz w:val="44"/>
          <w:szCs w:val="44"/>
        </w:rPr>
      </w:pPr>
      <w:r>
        <w:rPr>
          <w:sz w:val="36"/>
          <w:szCs w:val="36"/>
        </w:rPr>
        <w:t>Draft Scope, Design</w:t>
      </w:r>
      <w:r w:rsidRPr="002B5E37">
        <w:rPr>
          <w:sz w:val="36"/>
          <w:szCs w:val="36"/>
        </w:rPr>
        <w:t xml:space="preserve"> and Governance Considerations</w:t>
      </w:r>
    </w:p>
    <w:p w14:paraId="552E6A0A" w14:textId="77777777" w:rsidR="00CF3C75" w:rsidRDefault="00CF3C75" w:rsidP="00FC60B2"/>
    <w:p w14:paraId="70A6E3A3" w14:textId="77777777" w:rsidR="00CF3C75" w:rsidRDefault="00CF3C75" w:rsidP="00FC60B2"/>
    <w:p w14:paraId="6DA9C477" w14:textId="77777777" w:rsidR="0027053A" w:rsidRDefault="0027053A" w:rsidP="00FC60B2"/>
    <w:p w14:paraId="24E2FBA6" w14:textId="77777777" w:rsidR="0027053A" w:rsidRDefault="0027053A" w:rsidP="00FC60B2"/>
    <w:p w14:paraId="5C45AC03" w14:textId="77777777" w:rsidR="0027053A" w:rsidRDefault="0027053A" w:rsidP="00FC60B2"/>
    <w:p w14:paraId="4D77D488" w14:textId="77777777" w:rsidR="00CF3C75" w:rsidRDefault="00CF3C75" w:rsidP="00FC60B2"/>
    <w:p w14:paraId="09214A0A" w14:textId="77777777" w:rsidR="00CF3C75" w:rsidRDefault="00CF3C75" w:rsidP="00FC60B2"/>
    <w:p w14:paraId="5D2212EF" w14:textId="77777777" w:rsidR="00CF3C75" w:rsidRDefault="00CF3C75" w:rsidP="00FC60B2"/>
    <w:p w14:paraId="7F3D4897" w14:textId="77777777" w:rsidR="00CF3C75" w:rsidRDefault="00CF3C75" w:rsidP="00FC60B2"/>
    <w:p w14:paraId="1DAD4E0D" w14:textId="77777777" w:rsidR="00CF3C75" w:rsidRDefault="00CF3C75" w:rsidP="00FC60B2"/>
    <w:p w14:paraId="1C97FCE0" w14:textId="77777777" w:rsidR="00CF3C75" w:rsidRDefault="00CF3C75" w:rsidP="00FC60B2"/>
    <w:p w14:paraId="0DCCE10A" w14:textId="77777777" w:rsidR="00CF3C75" w:rsidRDefault="00CF3C75" w:rsidP="00FC60B2"/>
    <w:p w14:paraId="7A3D2A38" w14:textId="77777777" w:rsidR="009E063A" w:rsidRDefault="009E063A" w:rsidP="00FC60B2"/>
    <w:p w14:paraId="1789A6C6" w14:textId="77777777" w:rsidR="009E063A" w:rsidRDefault="009E063A" w:rsidP="00FC60B2"/>
    <w:p w14:paraId="16CFBA4C" w14:textId="77777777" w:rsidR="009E063A" w:rsidRDefault="009E063A" w:rsidP="00FC60B2"/>
    <w:p w14:paraId="3A2AAA36" w14:textId="77777777" w:rsidR="009E063A" w:rsidRDefault="009E063A" w:rsidP="00FC60B2"/>
    <w:p w14:paraId="07E1F0F0" w14:textId="77777777" w:rsidR="00CF3C75" w:rsidRDefault="00CF3C75" w:rsidP="00FC60B2"/>
    <w:p w14:paraId="01E4D26D" w14:textId="77777777" w:rsidR="00CF3C75" w:rsidRDefault="00CF3C75" w:rsidP="00FC60B2"/>
    <w:p w14:paraId="42694BA8" w14:textId="4A12FB5C" w:rsidR="00CF3C75" w:rsidRPr="0027053A" w:rsidRDefault="0027053A" w:rsidP="00FC60B2">
      <w:pPr>
        <w:rPr>
          <w:b/>
        </w:rPr>
      </w:pPr>
      <w:r w:rsidRPr="0027053A">
        <w:rPr>
          <w:b/>
        </w:rPr>
        <w:t>AUTHORS:</w:t>
      </w:r>
    </w:p>
    <w:p w14:paraId="5541D64E" w14:textId="50D4E7A6" w:rsidR="0027053A" w:rsidRPr="009E063A" w:rsidRDefault="0027053A" w:rsidP="00FC60B2">
      <w:pPr>
        <w:rPr>
          <w:b/>
          <w:sz w:val="20"/>
          <w:szCs w:val="20"/>
        </w:rPr>
      </w:pPr>
      <w:proofErr w:type="spellStart"/>
      <w:r w:rsidRPr="009E063A">
        <w:rPr>
          <w:b/>
          <w:sz w:val="20"/>
          <w:szCs w:val="20"/>
        </w:rPr>
        <w:t>Sev</w:t>
      </w:r>
      <w:proofErr w:type="spellEnd"/>
      <w:r w:rsidRPr="009E063A">
        <w:rPr>
          <w:b/>
          <w:sz w:val="20"/>
          <w:szCs w:val="20"/>
        </w:rPr>
        <w:t xml:space="preserve"> Clarke, Winwick Business Solutions</w:t>
      </w:r>
    </w:p>
    <w:p w14:paraId="6FBC01A4" w14:textId="2ADABBDF" w:rsidR="0027053A" w:rsidRPr="009E063A" w:rsidRDefault="0027053A" w:rsidP="00FC60B2">
      <w:pPr>
        <w:rPr>
          <w:b/>
          <w:sz w:val="20"/>
          <w:szCs w:val="20"/>
        </w:rPr>
      </w:pPr>
      <w:proofErr w:type="spellStart"/>
      <w:r w:rsidRPr="009E063A">
        <w:rPr>
          <w:b/>
          <w:sz w:val="20"/>
          <w:szCs w:val="20"/>
        </w:rPr>
        <w:t>Perses</w:t>
      </w:r>
      <w:proofErr w:type="spellEnd"/>
      <w:r w:rsidRPr="009E063A">
        <w:rPr>
          <w:b/>
          <w:sz w:val="20"/>
          <w:szCs w:val="20"/>
        </w:rPr>
        <w:t xml:space="preserve"> </w:t>
      </w:r>
      <w:proofErr w:type="spellStart"/>
      <w:r w:rsidRPr="009E063A">
        <w:rPr>
          <w:b/>
          <w:sz w:val="20"/>
          <w:szCs w:val="20"/>
        </w:rPr>
        <w:t>Bilimoria</w:t>
      </w:r>
      <w:proofErr w:type="spellEnd"/>
      <w:r w:rsidRPr="009E063A">
        <w:rPr>
          <w:b/>
          <w:sz w:val="20"/>
          <w:szCs w:val="20"/>
        </w:rPr>
        <w:t>, Earth Soul India</w:t>
      </w:r>
    </w:p>
    <w:p w14:paraId="50957093" w14:textId="1064EAA0" w:rsidR="0027053A" w:rsidRPr="009E063A" w:rsidRDefault="0027053A" w:rsidP="00FC60B2">
      <w:pPr>
        <w:rPr>
          <w:b/>
          <w:sz w:val="20"/>
          <w:szCs w:val="20"/>
        </w:rPr>
      </w:pPr>
      <w:proofErr w:type="spellStart"/>
      <w:r w:rsidRPr="009E063A">
        <w:rPr>
          <w:b/>
          <w:sz w:val="20"/>
          <w:szCs w:val="20"/>
        </w:rPr>
        <w:t>Bru</w:t>
      </w:r>
      <w:proofErr w:type="spellEnd"/>
      <w:r w:rsidRPr="009E063A">
        <w:rPr>
          <w:b/>
          <w:sz w:val="20"/>
          <w:szCs w:val="20"/>
        </w:rPr>
        <w:t xml:space="preserve"> Pearce, </w:t>
      </w:r>
      <w:proofErr w:type="spellStart"/>
      <w:r w:rsidRPr="009E063A">
        <w:rPr>
          <w:b/>
          <w:sz w:val="20"/>
          <w:szCs w:val="20"/>
        </w:rPr>
        <w:t>Envisionation</w:t>
      </w:r>
      <w:proofErr w:type="spellEnd"/>
    </w:p>
    <w:p w14:paraId="5C883E61" w14:textId="77777777" w:rsidR="00CF3C75" w:rsidRDefault="00CF3C75" w:rsidP="00FC60B2"/>
    <w:p w14:paraId="71CDF19E" w14:textId="77777777" w:rsidR="00CF3C75" w:rsidRDefault="00CF3C75" w:rsidP="00FC60B2"/>
    <w:p w14:paraId="6FAAEDA1" w14:textId="77777777" w:rsidR="00CF3C75" w:rsidRDefault="00CF3C75" w:rsidP="00CF3C75">
      <w:pPr>
        <w:pStyle w:val="Heading1"/>
      </w:pPr>
      <w:r>
        <w:lastRenderedPageBreak/>
        <w:t>Introduction</w:t>
      </w:r>
    </w:p>
    <w:p w14:paraId="0B6B32E0" w14:textId="1CC4196E" w:rsidR="00CF3C75" w:rsidRDefault="00CF3C75" w:rsidP="00CF3C75">
      <w:r>
        <w:t xml:space="preserve">The Indian Ministry of Earth Sciences </w:t>
      </w:r>
      <w:r w:rsidR="00CF76C8">
        <w:t xml:space="preserve">(MES) </w:t>
      </w:r>
      <w:r>
        <w:t>has requested a formal proposal from tho</w:t>
      </w:r>
      <w:r w:rsidR="00D00BB2">
        <w:t>se proffering the Buoyant Flakes</w:t>
      </w:r>
      <w:r>
        <w:t xml:space="preserve"> Ocean Fertilisati</w:t>
      </w:r>
      <w:r w:rsidR="0027053A">
        <w:t xml:space="preserve">on concept </w:t>
      </w:r>
      <w:r w:rsidR="00E739B8">
        <w:t>that suggests how the Ministry</w:t>
      </w:r>
      <w:r>
        <w:t xml:space="preserve"> might </w:t>
      </w:r>
      <w:r w:rsidR="00CF76C8">
        <w:t>proceed</w:t>
      </w:r>
      <w:r>
        <w:t>.</w:t>
      </w:r>
    </w:p>
    <w:p w14:paraId="2A1048EF" w14:textId="77777777" w:rsidR="00E739B8" w:rsidRDefault="00E739B8" w:rsidP="00CF3C75"/>
    <w:p w14:paraId="4DCAC699" w14:textId="04879E8D" w:rsidR="00E739B8" w:rsidRDefault="00E739B8" w:rsidP="00CF3C75">
      <w:r>
        <w:t xml:space="preserve">It is thought that </w:t>
      </w:r>
      <w:r w:rsidR="0051573F">
        <w:t>a brief document that outlines the proposed scope, design and governance considerations will provide a useful start. Under guidance from go</w:t>
      </w:r>
      <w:r w:rsidR="002E631D">
        <w:t>vernment agencies, scientists</w:t>
      </w:r>
      <w:r w:rsidR="0051573F">
        <w:t xml:space="preserve"> </w:t>
      </w:r>
      <w:r w:rsidR="002E631D">
        <w:t xml:space="preserve">and industry, </w:t>
      </w:r>
      <w:r w:rsidR="00AB6B24">
        <w:t xml:space="preserve">lead by India </w:t>
      </w:r>
      <w:r w:rsidR="002E631D">
        <w:t>the proposal</w:t>
      </w:r>
      <w:r w:rsidR="0051573F">
        <w:t xml:space="preserve"> </w:t>
      </w:r>
      <w:r w:rsidR="002E631D">
        <w:t>could evolve into a full-fledged global programme designed to address climate change, ocean acidification, and industrial sustainability.</w:t>
      </w:r>
    </w:p>
    <w:p w14:paraId="2CC53F14" w14:textId="77777777" w:rsidR="00E739B8" w:rsidRDefault="00E739B8" w:rsidP="00CF3C75"/>
    <w:p w14:paraId="1210E1FC" w14:textId="683C2D33" w:rsidR="00E739B8" w:rsidRDefault="00E739B8" w:rsidP="00CF3C75">
      <w:r>
        <w:t xml:space="preserve">It should be noted that the Indian Government has already performed scientific research and ocean trials with ocean fertilisation under the joint leadership of </w:t>
      </w:r>
      <w:proofErr w:type="spellStart"/>
      <w:r>
        <w:t>Dr.</w:t>
      </w:r>
      <w:proofErr w:type="spellEnd"/>
      <w:r>
        <w:t xml:space="preserve"> </w:t>
      </w:r>
      <w:proofErr w:type="spellStart"/>
      <w:r>
        <w:t>Wajih</w:t>
      </w:r>
      <w:proofErr w:type="spellEnd"/>
      <w:r>
        <w:t xml:space="preserve"> </w:t>
      </w:r>
      <w:proofErr w:type="spellStart"/>
      <w:r>
        <w:t>Naqvi</w:t>
      </w:r>
      <w:proofErr w:type="spellEnd"/>
      <w:r>
        <w:t xml:space="preserve">, Director of the National Institute of Oceanography, and Professor Victor </w:t>
      </w:r>
      <w:proofErr w:type="spellStart"/>
      <w:r>
        <w:t>Smetacek</w:t>
      </w:r>
      <w:proofErr w:type="spellEnd"/>
      <w:r>
        <w:t xml:space="preserve">. This research produced </w:t>
      </w:r>
      <w:r w:rsidR="00311721">
        <w:t>many worthwhile</w:t>
      </w:r>
      <w:r>
        <w:t xml:space="preserve"> results. However, as it was focus</w:t>
      </w:r>
      <w:r w:rsidR="00311721">
        <w:t xml:space="preserve">sed upon the wild and distant Southern Ocean, as it </w:t>
      </w:r>
      <w:r>
        <w:t>utilised standard</w:t>
      </w:r>
      <w:r w:rsidR="00311721">
        <w:t>,</w:t>
      </w:r>
      <w:r>
        <w:t xml:space="preserve"> non-buoyant</w:t>
      </w:r>
      <w:r w:rsidR="00311721">
        <w:t xml:space="preserve">, fast-release, </w:t>
      </w:r>
      <w:r w:rsidR="00E436FB">
        <w:t xml:space="preserve">high-loss, </w:t>
      </w:r>
      <w:r w:rsidR="00311721">
        <w:t>iron-</w:t>
      </w:r>
      <w:proofErr w:type="spellStart"/>
      <w:r w:rsidR="00311721">
        <w:t>cation</w:t>
      </w:r>
      <w:proofErr w:type="spellEnd"/>
      <w:r w:rsidR="00311721">
        <w:t xml:space="preserve">-only fertiliser, and as it was curtailed by cost, time and design from detecting the full </w:t>
      </w:r>
      <w:r w:rsidR="006A521D">
        <w:t xml:space="preserve">beneficial </w:t>
      </w:r>
      <w:r w:rsidR="00311721">
        <w:t xml:space="preserve">effects of its intervention, further trials were not </w:t>
      </w:r>
      <w:r w:rsidR="00F1504F">
        <w:t>contemplated</w:t>
      </w:r>
      <w:r w:rsidR="00D90C72">
        <w:t xml:space="preserve"> – until now</w:t>
      </w:r>
      <w:r w:rsidR="00311721">
        <w:t>.</w:t>
      </w:r>
    </w:p>
    <w:p w14:paraId="7BC11927" w14:textId="77777777" w:rsidR="00D90C72" w:rsidRDefault="00D90C72" w:rsidP="00CF3C75"/>
    <w:p w14:paraId="39EEF636" w14:textId="0104BE70" w:rsidR="00D90C72" w:rsidRDefault="00D90C72" w:rsidP="00D90C72">
      <w:pPr>
        <w:pStyle w:val="Heading1"/>
      </w:pPr>
      <w:r>
        <w:t>Scope</w:t>
      </w:r>
    </w:p>
    <w:p w14:paraId="1F685800" w14:textId="73FB60B5" w:rsidR="00D90C72" w:rsidRDefault="00D90C72" w:rsidP="00D90C72">
      <w:r>
        <w:t xml:space="preserve">Whilst research on buoyant flakes might be considered by some as just another scientific research project to be funded and organised similarly to other such </w:t>
      </w:r>
      <w:proofErr w:type="gramStart"/>
      <w:r>
        <w:t>projects, that</w:t>
      </w:r>
      <w:proofErr w:type="gramEnd"/>
      <w:r>
        <w:t xml:space="preserve"> would be a</w:t>
      </w:r>
      <w:r w:rsidR="006155D0">
        <w:t xml:space="preserve"> mistake. This is so for these</w:t>
      </w:r>
      <w:r>
        <w:t xml:space="preserve"> reasons</w:t>
      </w:r>
      <w:r w:rsidR="006155D0">
        <w:t>, amongst others</w:t>
      </w:r>
      <w:r>
        <w:t>:</w:t>
      </w:r>
    </w:p>
    <w:p w14:paraId="09AB25FF" w14:textId="73CA1732" w:rsidR="00D90C72" w:rsidRDefault="00050A4A" w:rsidP="00D90C72">
      <w:pPr>
        <w:pStyle w:val="ListParagraph"/>
        <w:numPr>
          <w:ilvl w:val="0"/>
          <w:numId w:val="1"/>
        </w:numPr>
      </w:pPr>
      <w:r>
        <w:t xml:space="preserve">Few, if any, other </w:t>
      </w:r>
      <w:r w:rsidR="00506421">
        <w:t xml:space="preserve">R&amp;D </w:t>
      </w:r>
      <w:r>
        <w:t xml:space="preserve">projects provide the prospect of averting or </w:t>
      </w:r>
      <w:r w:rsidR="006155D0">
        <w:t xml:space="preserve">substantially </w:t>
      </w:r>
      <w:r>
        <w:t xml:space="preserve">mitigating a range of </w:t>
      </w:r>
      <w:r w:rsidR="006155D0">
        <w:t>developing</w:t>
      </w:r>
      <w:r>
        <w:t xml:space="preserve"> climate catastrophes</w:t>
      </w:r>
      <w:r w:rsidR="006155D0">
        <w:t>,</w:t>
      </w:r>
      <w:r>
        <w:t xml:space="preserve"> </w:t>
      </w:r>
      <w:r w:rsidR="00506421">
        <w:t xml:space="preserve">profitably and in time to avoid </w:t>
      </w:r>
      <w:r w:rsidR="006155D0">
        <w:t>exceed</w:t>
      </w:r>
      <w:r w:rsidR="00506421">
        <w:t>ing</w:t>
      </w:r>
      <w:r w:rsidR="00DF4A66">
        <w:t xml:space="preserve"> environmental tipping points;</w:t>
      </w:r>
    </w:p>
    <w:p w14:paraId="0E1B2CC6" w14:textId="3F5B3A2D" w:rsidR="00506421" w:rsidRDefault="00DF4A66" w:rsidP="00D90C72">
      <w:pPr>
        <w:pStyle w:val="ListParagraph"/>
        <w:numPr>
          <w:ilvl w:val="0"/>
          <w:numId w:val="1"/>
        </w:numPr>
      </w:pPr>
      <w:r>
        <w:t>No</w:t>
      </w:r>
      <w:r w:rsidR="005063F8">
        <w:t xml:space="preserve"> others offer carbon offsets substantial enough to permit </w:t>
      </w:r>
      <w:r>
        <w:t>India to become carbon negative; and</w:t>
      </w:r>
    </w:p>
    <w:p w14:paraId="78C51D9E" w14:textId="3B36C42D" w:rsidR="005063F8" w:rsidRDefault="00E11850" w:rsidP="00D90C72">
      <w:pPr>
        <w:pStyle w:val="ListParagraph"/>
        <w:numPr>
          <w:ilvl w:val="0"/>
          <w:numId w:val="1"/>
        </w:numPr>
      </w:pPr>
      <w:r>
        <w:t>When combined with complementary innovated technologies in the proposed programme, no other</w:t>
      </w:r>
      <w:r w:rsidR="005063F8">
        <w:t xml:space="preserve"> </w:t>
      </w:r>
      <w:r w:rsidR="00DF4A66">
        <w:t>known technologies</w:t>
      </w:r>
      <w:r w:rsidR="005063F8">
        <w:t xml:space="preserve"> </w:t>
      </w:r>
      <w:r w:rsidR="00DF4A66">
        <w:t>have</w:t>
      </w:r>
      <w:r>
        <w:t xml:space="preserve"> t</w:t>
      </w:r>
      <w:r w:rsidR="00DF4A66">
        <w:t>he capability to become the base</w:t>
      </w:r>
      <w:r>
        <w:t>s for so many new</w:t>
      </w:r>
      <w:r w:rsidR="00B017B8">
        <w:t>, sustainable,</w:t>
      </w:r>
      <w:r>
        <w:t xml:space="preserve"> and job-creating industries.</w:t>
      </w:r>
    </w:p>
    <w:p w14:paraId="4C6E5724" w14:textId="77777777" w:rsidR="00E11850" w:rsidRPr="00D90C72" w:rsidRDefault="00E11850" w:rsidP="006155D0">
      <w:pPr>
        <w:pStyle w:val="ListParagraph"/>
      </w:pPr>
    </w:p>
    <w:p w14:paraId="59C02F89" w14:textId="29D3B880" w:rsidR="00CF3C75" w:rsidRDefault="00A029D6" w:rsidP="00FC60B2">
      <w:r>
        <w:t xml:space="preserve">Nonetheless, such prospects should not prevent the project evolution from proceeding in </w:t>
      </w:r>
      <w:r w:rsidR="00DF4A66">
        <w:t xml:space="preserve">carefully </w:t>
      </w:r>
      <w:r>
        <w:t xml:space="preserve">gated stages. </w:t>
      </w:r>
    </w:p>
    <w:p w14:paraId="31BFEE1D" w14:textId="77777777" w:rsidR="00A029D6" w:rsidRDefault="00A029D6" w:rsidP="00FC60B2"/>
    <w:p w14:paraId="4F541D65" w14:textId="68F89005" w:rsidR="00A029D6" w:rsidRDefault="00A029D6" w:rsidP="00A029D6">
      <w:pPr>
        <w:pStyle w:val="Heading1"/>
      </w:pPr>
      <w:r>
        <w:t>Staging</w:t>
      </w:r>
    </w:p>
    <w:p w14:paraId="22B9F1F9" w14:textId="4CB2E545" w:rsidR="00A029D6" w:rsidRDefault="0084482D" w:rsidP="00A029D6">
      <w:r>
        <w:t>Whilst some stages will overlap and, in order to develop process optimisation</w:t>
      </w:r>
      <w:r w:rsidR="008149AE">
        <w:t xml:space="preserve"> rapidly and with assurance</w:t>
      </w:r>
      <w:r>
        <w:t>, alternative method development should proceed in parallel and possibly in competition, this might represent the broad staging:</w:t>
      </w:r>
    </w:p>
    <w:p w14:paraId="7FC2FFB1" w14:textId="63434644" w:rsidR="0084482D" w:rsidRDefault="00A5691B" w:rsidP="0084482D">
      <w:pPr>
        <w:pStyle w:val="ListParagraph"/>
        <w:numPr>
          <w:ilvl w:val="0"/>
          <w:numId w:val="2"/>
        </w:numPr>
      </w:pPr>
      <w:r>
        <w:t xml:space="preserve">Proposal refinement, </w:t>
      </w:r>
      <w:r w:rsidR="0084482D">
        <w:t>approval</w:t>
      </w:r>
      <w:r>
        <w:t>, and early-stage, gated funding</w:t>
      </w:r>
    </w:p>
    <w:p w14:paraId="6FEF0915" w14:textId="263D9B48" w:rsidR="0084482D" w:rsidRDefault="00393AC9" w:rsidP="0084482D">
      <w:pPr>
        <w:pStyle w:val="ListParagraph"/>
        <w:numPr>
          <w:ilvl w:val="0"/>
          <w:numId w:val="2"/>
        </w:numPr>
      </w:pPr>
      <w:r>
        <w:t>Theoretical v</w:t>
      </w:r>
      <w:r w:rsidR="0084482D">
        <w:t xml:space="preserve">etting </w:t>
      </w:r>
      <w:r>
        <w:t>and defence of the buoyant flake science</w:t>
      </w:r>
      <w:r w:rsidR="008D46F3">
        <w:t xml:space="preserve"> and engineering</w:t>
      </w:r>
      <w:r>
        <w:t>, including Earth Systems modelling of the likely outcomes</w:t>
      </w:r>
    </w:p>
    <w:p w14:paraId="4FDE261F" w14:textId="18695EDD" w:rsidR="00393AC9" w:rsidRDefault="00393AC9" w:rsidP="0084482D">
      <w:pPr>
        <w:pStyle w:val="ListParagraph"/>
        <w:numPr>
          <w:ilvl w:val="0"/>
          <w:numId w:val="2"/>
        </w:numPr>
      </w:pPr>
      <w:r>
        <w:t>Laboratory experimentation and optimisation</w:t>
      </w:r>
    </w:p>
    <w:p w14:paraId="61DF6CCD" w14:textId="26EB941E" w:rsidR="00393AC9" w:rsidRDefault="00393AC9" w:rsidP="0084482D">
      <w:pPr>
        <w:pStyle w:val="ListParagraph"/>
        <w:numPr>
          <w:ilvl w:val="0"/>
          <w:numId w:val="2"/>
        </w:numPr>
      </w:pPr>
      <w:r>
        <w:t>Industry involvement</w:t>
      </w:r>
      <w:r w:rsidR="007A1AA0">
        <w:t xml:space="preserve"> and business case development</w:t>
      </w:r>
      <w:r w:rsidR="00A5691B">
        <w:t>, including risk management</w:t>
      </w:r>
    </w:p>
    <w:p w14:paraId="1D68F178" w14:textId="3F6AB70B" w:rsidR="00393AC9" w:rsidRDefault="00393AC9" w:rsidP="0084482D">
      <w:pPr>
        <w:pStyle w:val="ListParagraph"/>
        <w:numPr>
          <w:ilvl w:val="0"/>
          <w:numId w:val="2"/>
        </w:numPr>
      </w:pPr>
      <w:r>
        <w:t>Governance determination, approvals, and Minicoy piloting</w:t>
      </w:r>
    </w:p>
    <w:p w14:paraId="4C1050F9" w14:textId="4AB9A6E2" w:rsidR="00FC2C2B" w:rsidRDefault="00182B74" w:rsidP="0084482D">
      <w:pPr>
        <w:pStyle w:val="ListParagraph"/>
        <w:numPr>
          <w:ilvl w:val="0"/>
          <w:numId w:val="2"/>
        </w:numPr>
      </w:pPr>
      <w:r>
        <w:t xml:space="preserve">Approvals </w:t>
      </w:r>
      <w:r w:rsidR="00E93DEF">
        <w:t xml:space="preserve">negotiated </w:t>
      </w:r>
      <w:r>
        <w:t>for, and</w:t>
      </w:r>
      <w:r w:rsidR="00D75C4B">
        <w:t xml:space="preserve"> </w:t>
      </w:r>
      <w:r>
        <w:t xml:space="preserve">rights to, biomass harvested from </w:t>
      </w:r>
      <w:r w:rsidR="00D75C4B">
        <w:t>fertilised ocean plu</w:t>
      </w:r>
      <w:r>
        <w:t xml:space="preserve">mes &amp; their </w:t>
      </w:r>
      <w:r w:rsidR="003B0FD4">
        <w:t>additional carbon sequestration;</w:t>
      </w:r>
      <w:r>
        <w:t xml:space="preserve"> together with the</w:t>
      </w:r>
      <w:r w:rsidR="00D75C4B">
        <w:t xml:space="preserve"> p</w:t>
      </w:r>
      <w:r w:rsidR="00FC2C2B">
        <w:t>rogressive deployment of buoyant flake technology</w:t>
      </w:r>
      <w:r w:rsidR="00D75C4B">
        <w:t xml:space="preserve"> </w:t>
      </w:r>
      <w:r w:rsidR="00FC2C2B">
        <w:t>to</w:t>
      </w:r>
      <w:r w:rsidR="00D75C4B">
        <w:t>:</w:t>
      </w:r>
      <w:r w:rsidR="00FC2C2B">
        <w:t xml:space="preserve"> the Arabian Sea, Indian Ocean, Southern Ocean and other nutrient-deficient ocean regions</w:t>
      </w:r>
    </w:p>
    <w:p w14:paraId="33CDCE4D" w14:textId="5E7FE749" w:rsidR="00393AC9" w:rsidRDefault="00D535F8" w:rsidP="0084482D">
      <w:pPr>
        <w:pStyle w:val="ListParagraph"/>
        <w:numPr>
          <w:ilvl w:val="0"/>
          <w:numId w:val="2"/>
        </w:numPr>
      </w:pPr>
      <w:r>
        <w:t xml:space="preserve">Investigation, </w:t>
      </w:r>
      <w:r w:rsidR="00CD247C">
        <w:t>development</w:t>
      </w:r>
      <w:r>
        <w:t xml:space="preserve"> and deployment</w:t>
      </w:r>
      <w:r w:rsidR="00CD247C">
        <w:t xml:space="preserve"> </w:t>
      </w:r>
      <w:r w:rsidR="00A5691B">
        <w:t>of complementary technologies</w:t>
      </w:r>
      <w:r w:rsidR="00CD247C">
        <w:t>, improvements</w:t>
      </w:r>
      <w:r w:rsidR="00FC2C2B">
        <w:t>,</w:t>
      </w:r>
      <w:r w:rsidR="00A5691B">
        <w:t xml:space="preserve"> a</w:t>
      </w:r>
      <w:r w:rsidR="00CD247C">
        <w:t>nd uses, such as those for methane-suppressing</w:t>
      </w:r>
      <w:r w:rsidR="00A5691B">
        <w:t xml:space="preserve"> flakes, flake compositions for other nutrient-de</w:t>
      </w:r>
      <w:r w:rsidR="00CD247C">
        <w:t>ficient ocean waters, optimisation of</w:t>
      </w:r>
      <w:r w:rsidR="00A5691B">
        <w:t xml:space="preserve"> g</w:t>
      </w:r>
      <w:r w:rsidR="00CD247C">
        <w:t>lobal logistics</w:t>
      </w:r>
      <w:r w:rsidR="003B0FD4">
        <w:t>, manufacturing</w:t>
      </w:r>
      <w:r w:rsidR="00CD247C">
        <w:t xml:space="preserve"> &amp;</w:t>
      </w:r>
      <w:r w:rsidR="00A5691B">
        <w:t xml:space="preserve"> resources, </w:t>
      </w:r>
      <w:r w:rsidR="00CD247C">
        <w:t>marine cloud brightening</w:t>
      </w:r>
      <w:r w:rsidR="005519C9">
        <w:t xml:space="preserve"> (MCB)</w:t>
      </w:r>
      <w:r w:rsidR="00CD247C">
        <w:t xml:space="preserve">, ice shields, and integrated </w:t>
      </w:r>
      <w:proofErr w:type="spellStart"/>
      <w:r w:rsidR="00CD247C">
        <w:t>biorefinery</w:t>
      </w:r>
      <w:proofErr w:type="spellEnd"/>
      <w:r w:rsidR="00CD247C">
        <w:t xml:space="preserve"> development.</w:t>
      </w:r>
      <w:r w:rsidR="00CB38D5">
        <w:t xml:space="preserve"> These conceptual technologies are likely to be useful in: improving the effectiveness of buoyant flake deployment; in cost reduction; and to ensure that regional cooling occurs in the right order and magnitude to avoid less desirable regional consequences.</w:t>
      </w:r>
    </w:p>
    <w:p w14:paraId="29E42615" w14:textId="77777777" w:rsidR="00182B74" w:rsidRDefault="00182B74" w:rsidP="00182B74"/>
    <w:p w14:paraId="31969EAE" w14:textId="5D6FED72" w:rsidR="00182B74" w:rsidRDefault="003B0FD4" w:rsidP="00182B74">
      <w:pPr>
        <w:pStyle w:val="Heading1"/>
      </w:pPr>
      <w:r>
        <w:t>Design</w:t>
      </w:r>
    </w:p>
    <w:p w14:paraId="47BA9EEE" w14:textId="7E69BE5D" w:rsidR="003B0FD4" w:rsidRDefault="003B0FD4" w:rsidP="003B0FD4">
      <w:r>
        <w:t xml:space="preserve">Design </w:t>
      </w:r>
      <w:r w:rsidR="00A1751D">
        <w:t xml:space="preserve">and application </w:t>
      </w:r>
      <w:r w:rsidR="002939DE">
        <w:t>may well</w:t>
      </w:r>
      <w:r>
        <w:t xml:space="preserve"> broadly follow that which has been outlined in the presentation </w:t>
      </w:r>
      <w:r w:rsidRPr="003B0FD4">
        <w:rPr>
          <w:rFonts w:ascii="Helvetica" w:hAnsi="Helvetica" w:cs="Helvetica"/>
          <w:color w:val="386EFF"/>
          <w:u w:val="single" w:color="386EFF"/>
          <w:lang w:val="en-US"/>
        </w:rPr>
        <w:t>https://vimeo.com/128378154</w:t>
      </w:r>
      <w:r>
        <w:t xml:space="preserve"> in the documents at </w:t>
      </w:r>
      <w:hyperlink r:id="rId9" w:history="1">
        <w:r w:rsidRPr="003B0FD4">
          <w:rPr>
            <w:rStyle w:val="Hyperlink"/>
            <w:rFonts w:ascii="Helvetica" w:hAnsi="Helvetica" w:cs="Helvetica"/>
            <w:u w:color="386EFF"/>
            <w:lang w:val="en-US"/>
          </w:rPr>
          <w:t>http://envisionation.co.uk/index.php/sev-clarke</w:t>
        </w:r>
      </w:hyperlink>
      <w:r>
        <w:rPr>
          <w:rFonts w:ascii="Helvetica" w:hAnsi="Helvetica" w:cs="Helvetica"/>
          <w:color w:val="386EFF"/>
          <w:sz w:val="28"/>
          <w:szCs w:val="28"/>
          <w:u w:val="single" w:color="386EFF"/>
          <w:lang w:val="en-US"/>
        </w:rPr>
        <w:t xml:space="preserve"> </w:t>
      </w:r>
      <w:r>
        <w:t>together with additional material and updates that can be made available.</w:t>
      </w:r>
      <w:r w:rsidR="005519C9">
        <w:t xml:space="preserve"> Buoyant flake and ice</w:t>
      </w:r>
      <w:r w:rsidR="00DE1F11">
        <w:t xml:space="preserve"> shield technologies are </w:t>
      </w:r>
      <w:r w:rsidR="005519C9">
        <w:t xml:space="preserve">available </w:t>
      </w:r>
      <w:r w:rsidR="00A1751D">
        <w:t xml:space="preserve">for </w:t>
      </w:r>
      <w:r w:rsidR="00DE1F11">
        <w:t>free</w:t>
      </w:r>
      <w:r w:rsidR="00A1751D">
        <w:t>,</w:t>
      </w:r>
      <w:r w:rsidR="00DE1F11">
        <w:t xml:space="preserve"> </w:t>
      </w:r>
      <w:r w:rsidR="005519C9">
        <w:t>under Creative Commons International Attribution 4.0 licensing.</w:t>
      </w:r>
    </w:p>
    <w:p w14:paraId="0055BB92" w14:textId="77777777" w:rsidR="00CB38D5" w:rsidRDefault="00CB38D5" w:rsidP="003B0FD4"/>
    <w:p w14:paraId="74098F5A" w14:textId="3A56ACA0" w:rsidR="00CB38D5" w:rsidRDefault="00CB38D5" w:rsidP="00CB38D5">
      <w:pPr>
        <w:pStyle w:val="Heading1"/>
      </w:pPr>
      <w:r>
        <w:t>Governance Considerations</w:t>
      </w:r>
    </w:p>
    <w:p w14:paraId="2B7C8080" w14:textId="4E13D39B" w:rsidR="002939DE" w:rsidRDefault="00376DC6" w:rsidP="00CB38D5">
      <w:r>
        <w:t xml:space="preserve">Whilst nations are principally responsible for climate intervention </w:t>
      </w:r>
      <w:r w:rsidR="00E81600">
        <w:t xml:space="preserve">(CI) </w:t>
      </w:r>
      <w:r>
        <w:t xml:space="preserve">activities within their own territorial waters, it will generally be advisable to follow the Oxford Principles as described at </w:t>
      </w:r>
      <w:hyperlink r:id="rId10" w:history="1">
        <w:r w:rsidR="005D79E9" w:rsidRPr="00BA71A8">
          <w:rPr>
            <w:rStyle w:val="Hyperlink"/>
          </w:rPr>
          <w:t>http://www.geoengineering.ox.ac.uk/oxford-principles/principles/</w:t>
        </w:r>
      </w:hyperlink>
      <w:r w:rsidR="002939DE">
        <w:t xml:space="preserve"> </w:t>
      </w:r>
      <w:r w:rsidR="00A75D68">
        <w:t xml:space="preserve">and in more detail at </w:t>
      </w:r>
      <w:r w:rsidR="00A75D68" w:rsidRPr="00A75D68">
        <w:t>http:</w:t>
      </w:r>
      <w:r w:rsidR="00A75D68">
        <w:t>//www.geoengineering-governance-</w:t>
      </w:r>
      <w:bookmarkStart w:id="0" w:name="_GoBack"/>
      <w:bookmarkEnd w:id="0"/>
      <w:r w:rsidR="00A75D68" w:rsidRPr="00A75D68">
        <w:t>research.org/perch/resources/</w:t>
      </w:r>
      <w:proofErr w:type="gramStart"/>
      <w:r w:rsidR="00A75D68" w:rsidRPr="00A75D68">
        <w:t xml:space="preserve">workingpaper1rayneretaltheoxfordprinciples.pdf </w:t>
      </w:r>
      <w:r w:rsidR="00A75D68">
        <w:t>.</w:t>
      </w:r>
      <w:proofErr w:type="gramEnd"/>
      <w:r w:rsidR="00A75D68">
        <w:t xml:space="preserve"> </w:t>
      </w:r>
      <w:proofErr w:type="gramStart"/>
      <w:r w:rsidR="002939DE">
        <w:t>It</w:t>
      </w:r>
      <w:proofErr w:type="gramEnd"/>
      <w:r w:rsidR="002939DE">
        <w:t xml:space="preserve"> is submitted that these principles apply more to pilot deployments than to modelling or laboratory R&amp;D that can have no adverse climatic effect.</w:t>
      </w:r>
      <w:r w:rsidR="005D79E9">
        <w:t xml:space="preserve"> </w:t>
      </w:r>
    </w:p>
    <w:p w14:paraId="43CEBE91" w14:textId="77777777" w:rsidR="002939DE" w:rsidRDefault="002939DE" w:rsidP="00CB38D5"/>
    <w:p w14:paraId="2DCD5C32" w14:textId="625A7887" w:rsidR="00CB38D5" w:rsidRPr="00CB38D5" w:rsidRDefault="005D79E9" w:rsidP="00CB38D5">
      <w:r>
        <w:t xml:space="preserve">Approval for ocean trials whose location or effects may occur significantly outside national boundaries is presently governed by the international London Convention &amp; London Protocol (LC/LP), though moves are contemplated to </w:t>
      </w:r>
      <w:r w:rsidR="00E81600">
        <w:t>make the UNFCCC the agency with overall governance authority for activities relating to climate change, such as those listed above.</w:t>
      </w:r>
      <w:r>
        <w:t xml:space="preserve"> </w:t>
      </w:r>
      <w:r w:rsidR="00E81600">
        <w:t xml:space="preserve">In a recent conference on Marine </w:t>
      </w:r>
      <w:proofErr w:type="spellStart"/>
      <w:r w:rsidR="00E81600">
        <w:t>Geoengineering</w:t>
      </w:r>
      <w:proofErr w:type="spellEnd"/>
      <w:r w:rsidR="00E81600">
        <w:t xml:space="preserve"> to the International Maritime Organisation (IMO), the Chair of LC/LP listed both buoyant flakes and ice shields as </w:t>
      </w:r>
      <w:r w:rsidR="00AE28C2">
        <w:t xml:space="preserve">CI </w:t>
      </w:r>
      <w:r w:rsidR="00E81600">
        <w:t>technologies worthy of consideration.</w:t>
      </w:r>
    </w:p>
    <w:sectPr w:rsidR="00CB38D5" w:rsidRPr="00CB38D5" w:rsidSect="00213A8D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05667" w14:textId="77777777" w:rsidR="00A75D68" w:rsidRDefault="00A75D68" w:rsidP="009D4023">
      <w:r>
        <w:separator/>
      </w:r>
    </w:p>
  </w:endnote>
  <w:endnote w:type="continuationSeparator" w:id="0">
    <w:p w14:paraId="030D4FB6" w14:textId="77777777" w:rsidR="00A75D68" w:rsidRDefault="00A75D68" w:rsidP="009D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33EE" w14:textId="77777777" w:rsidR="00A75D68" w:rsidRDefault="00A75D68" w:rsidP="00FC6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E97A75" w14:textId="00107C07" w:rsidR="00A75D68" w:rsidRDefault="00A75D68">
    <w:pPr>
      <w:pStyle w:val="Footer"/>
    </w:pPr>
    <w:sdt>
      <w:sdtPr>
        <w:id w:val="969400743"/>
        <w:placeholder>
          <w:docPart w:val="1EE8325379AF56479E177FC93B1AD89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B187837B2B4B444F8F29BF127E7E8F31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1FA8847FF4E65D44A7C605A21FC0BCE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EFBA" w14:textId="77777777" w:rsidR="00A75D68" w:rsidRDefault="00A75D68" w:rsidP="00FC60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F18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835A26" w14:textId="2D977AC7" w:rsidR="00A75D68" w:rsidRPr="00CF76C8" w:rsidRDefault="00A75D68">
    <w:pPr>
      <w:pStyle w:val="Footer"/>
      <w:rPr>
        <w:sz w:val="20"/>
        <w:szCs w:val="20"/>
      </w:rPr>
    </w:pPr>
    <w:r w:rsidRPr="00CF76C8">
      <w:rPr>
        <w:sz w:val="20"/>
        <w:szCs w:val="20"/>
      </w:rPr>
      <w:t>Version date: 10 November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58AF" w14:textId="77777777" w:rsidR="00A75D68" w:rsidRDefault="00A75D68" w:rsidP="009D4023">
      <w:r>
        <w:separator/>
      </w:r>
    </w:p>
  </w:footnote>
  <w:footnote w:type="continuationSeparator" w:id="0">
    <w:p w14:paraId="7FDECDF6" w14:textId="77777777" w:rsidR="00A75D68" w:rsidRDefault="00A75D68" w:rsidP="009D40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4F8CC" w14:textId="1D1CF058" w:rsidR="00A75D68" w:rsidRPr="009E063A" w:rsidRDefault="00A75D68" w:rsidP="009E063A">
    <w:pPr>
      <w:pStyle w:val="Header"/>
      <w:jc w:val="center"/>
      <w:rPr>
        <w:rStyle w:val="BookTitle"/>
        <w:b w:val="0"/>
        <w:sz w:val="20"/>
        <w:szCs w:val="20"/>
      </w:rPr>
    </w:pPr>
    <w:r w:rsidRPr="009E063A">
      <w:rPr>
        <w:rStyle w:val="BookTitle"/>
        <w:b w:val="0"/>
        <w:sz w:val="20"/>
        <w:szCs w:val="20"/>
      </w:rPr>
      <w:t>BUOYANT FLAKES DRAFT PROGRAMME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706B"/>
    <w:multiLevelType w:val="hybridMultilevel"/>
    <w:tmpl w:val="35E8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75C5D"/>
    <w:multiLevelType w:val="hybridMultilevel"/>
    <w:tmpl w:val="55C84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E4"/>
    <w:rsid w:val="00050A4A"/>
    <w:rsid w:val="000D456A"/>
    <w:rsid w:val="00120976"/>
    <w:rsid w:val="001660B2"/>
    <w:rsid w:val="00175992"/>
    <w:rsid w:val="00182B74"/>
    <w:rsid w:val="00213A8D"/>
    <w:rsid w:val="002225A2"/>
    <w:rsid w:val="00222E91"/>
    <w:rsid w:val="0027053A"/>
    <w:rsid w:val="002730F3"/>
    <w:rsid w:val="002939DE"/>
    <w:rsid w:val="002B5E37"/>
    <w:rsid w:val="002E631D"/>
    <w:rsid w:val="00311721"/>
    <w:rsid w:val="00360393"/>
    <w:rsid w:val="00376DC6"/>
    <w:rsid w:val="00393AC9"/>
    <w:rsid w:val="003B0FD4"/>
    <w:rsid w:val="004E578D"/>
    <w:rsid w:val="005063F8"/>
    <w:rsid w:val="00506421"/>
    <w:rsid w:val="0051573F"/>
    <w:rsid w:val="00525CF9"/>
    <w:rsid w:val="005519C9"/>
    <w:rsid w:val="005D79E9"/>
    <w:rsid w:val="006155D0"/>
    <w:rsid w:val="006A521D"/>
    <w:rsid w:val="006C51C6"/>
    <w:rsid w:val="006E4E89"/>
    <w:rsid w:val="00774C60"/>
    <w:rsid w:val="007A1AA0"/>
    <w:rsid w:val="007E542D"/>
    <w:rsid w:val="008149AE"/>
    <w:rsid w:val="008255F1"/>
    <w:rsid w:val="0084482D"/>
    <w:rsid w:val="008D46F3"/>
    <w:rsid w:val="008E3C29"/>
    <w:rsid w:val="009D4023"/>
    <w:rsid w:val="009E063A"/>
    <w:rsid w:val="00A029D6"/>
    <w:rsid w:val="00A1751D"/>
    <w:rsid w:val="00A26A21"/>
    <w:rsid w:val="00A5691B"/>
    <w:rsid w:val="00A61EE4"/>
    <w:rsid w:val="00A75D68"/>
    <w:rsid w:val="00A8284C"/>
    <w:rsid w:val="00A82F18"/>
    <w:rsid w:val="00AB6B24"/>
    <w:rsid w:val="00AE28C2"/>
    <w:rsid w:val="00AF3F58"/>
    <w:rsid w:val="00B017B8"/>
    <w:rsid w:val="00B96D4B"/>
    <w:rsid w:val="00C3769B"/>
    <w:rsid w:val="00C770DF"/>
    <w:rsid w:val="00CA3A17"/>
    <w:rsid w:val="00CB38D5"/>
    <w:rsid w:val="00CD247C"/>
    <w:rsid w:val="00CF3C75"/>
    <w:rsid w:val="00CF76C8"/>
    <w:rsid w:val="00D00BB2"/>
    <w:rsid w:val="00D535F8"/>
    <w:rsid w:val="00D75C4B"/>
    <w:rsid w:val="00D90C72"/>
    <w:rsid w:val="00DA51B2"/>
    <w:rsid w:val="00DE1F11"/>
    <w:rsid w:val="00DF4A66"/>
    <w:rsid w:val="00DF6235"/>
    <w:rsid w:val="00E11850"/>
    <w:rsid w:val="00E436FB"/>
    <w:rsid w:val="00E739B8"/>
    <w:rsid w:val="00E81600"/>
    <w:rsid w:val="00E93DEF"/>
    <w:rsid w:val="00EE703B"/>
    <w:rsid w:val="00F034D1"/>
    <w:rsid w:val="00F12B80"/>
    <w:rsid w:val="00F1504F"/>
    <w:rsid w:val="00F16952"/>
    <w:rsid w:val="00F25A9B"/>
    <w:rsid w:val="00F53CA3"/>
    <w:rsid w:val="00FC2C2B"/>
    <w:rsid w:val="00FC60B2"/>
    <w:rsid w:val="00FF293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446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023"/>
  </w:style>
  <w:style w:type="paragraph" w:styleId="Footer">
    <w:name w:val="footer"/>
    <w:basedOn w:val="Normal"/>
    <w:link w:val="FooterChar"/>
    <w:uiPriority w:val="99"/>
    <w:unhideWhenUsed/>
    <w:rsid w:val="009D4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23"/>
  </w:style>
  <w:style w:type="paragraph" w:styleId="Title">
    <w:name w:val="Title"/>
    <w:basedOn w:val="Normal"/>
    <w:next w:val="Normal"/>
    <w:link w:val="TitleChar"/>
    <w:uiPriority w:val="10"/>
    <w:qFormat/>
    <w:rsid w:val="009D40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60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C60B2"/>
  </w:style>
  <w:style w:type="character" w:styleId="BookTitle">
    <w:name w:val="Book Title"/>
    <w:basedOn w:val="DefaultParagraphFont"/>
    <w:uiPriority w:val="33"/>
    <w:qFormat/>
    <w:rsid w:val="00CF76C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9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0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0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023"/>
  </w:style>
  <w:style w:type="paragraph" w:styleId="Footer">
    <w:name w:val="footer"/>
    <w:basedOn w:val="Normal"/>
    <w:link w:val="FooterChar"/>
    <w:uiPriority w:val="99"/>
    <w:unhideWhenUsed/>
    <w:rsid w:val="009D4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23"/>
  </w:style>
  <w:style w:type="paragraph" w:styleId="Title">
    <w:name w:val="Title"/>
    <w:basedOn w:val="Normal"/>
    <w:next w:val="Normal"/>
    <w:link w:val="TitleChar"/>
    <w:uiPriority w:val="10"/>
    <w:qFormat/>
    <w:rsid w:val="009D40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C60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C60B2"/>
  </w:style>
  <w:style w:type="character" w:styleId="BookTitle">
    <w:name w:val="Book Title"/>
    <w:basedOn w:val="DefaultParagraphFont"/>
    <w:uiPriority w:val="33"/>
    <w:qFormat/>
    <w:rsid w:val="00CF76C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9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nvisionation.co.uk/index.php/sev-clarke" TargetMode="External"/><Relationship Id="rId10" Type="http://schemas.openxmlformats.org/officeDocument/2006/relationships/hyperlink" Target="http://www.geoengineering.ox.ac.uk/oxford-principles/principl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E8325379AF56479E177FC93B1A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34DC-3865-BE4A-B4EE-59301970A633}"/>
      </w:docPartPr>
      <w:docPartBody>
        <w:p w:rsidR="006F521A" w:rsidRDefault="006F521A" w:rsidP="006F521A">
          <w:pPr>
            <w:pStyle w:val="1EE8325379AF56479E177FC93B1AD89C"/>
          </w:pPr>
          <w:r>
            <w:t>[Type text]</w:t>
          </w:r>
        </w:p>
      </w:docPartBody>
    </w:docPart>
    <w:docPart>
      <w:docPartPr>
        <w:name w:val="B187837B2B4B444F8F29BF127E7E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70C8-EA74-D34B-91FD-284012E3444A}"/>
      </w:docPartPr>
      <w:docPartBody>
        <w:p w:rsidR="006F521A" w:rsidRDefault="006F521A" w:rsidP="006F521A">
          <w:pPr>
            <w:pStyle w:val="B187837B2B4B444F8F29BF127E7E8F31"/>
          </w:pPr>
          <w:r>
            <w:t>[Type text]</w:t>
          </w:r>
        </w:p>
      </w:docPartBody>
    </w:docPart>
    <w:docPart>
      <w:docPartPr>
        <w:name w:val="1FA8847FF4E65D44A7C605A21FC0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C273-37CC-B448-9A23-5576681AB122}"/>
      </w:docPartPr>
      <w:docPartBody>
        <w:p w:rsidR="006F521A" w:rsidRDefault="006F521A" w:rsidP="006F521A">
          <w:pPr>
            <w:pStyle w:val="1FA8847FF4E65D44A7C605A21FC0BCE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1A"/>
    <w:rsid w:val="006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7A13E6828D75418F7A2A1D35CF1577">
    <w:name w:val="3F7A13E6828D75418F7A2A1D35CF1577"/>
    <w:rsid w:val="006F521A"/>
  </w:style>
  <w:style w:type="paragraph" w:customStyle="1" w:styleId="9A7E0423F1AB8E47A4AA8065337C9922">
    <w:name w:val="9A7E0423F1AB8E47A4AA8065337C9922"/>
    <w:rsid w:val="006F521A"/>
  </w:style>
  <w:style w:type="paragraph" w:customStyle="1" w:styleId="774B000F1788F74C8C04772EDC9B9F8E">
    <w:name w:val="774B000F1788F74C8C04772EDC9B9F8E"/>
    <w:rsid w:val="006F521A"/>
  </w:style>
  <w:style w:type="paragraph" w:customStyle="1" w:styleId="76AFB1E7FC3FFF49B54CD7CC046BD7B1">
    <w:name w:val="76AFB1E7FC3FFF49B54CD7CC046BD7B1"/>
    <w:rsid w:val="006F521A"/>
  </w:style>
  <w:style w:type="paragraph" w:customStyle="1" w:styleId="ACC9C62A35200D4B93983272720CA51D">
    <w:name w:val="ACC9C62A35200D4B93983272720CA51D"/>
    <w:rsid w:val="006F521A"/>
  </w:style>
  <w:style w:type="paragraph" w:customStyle="1" w:styleId="8D242C09DC844B4388E071080A13CCBE">
    <w:name w:val="8D242C09DC844B4388E071080A13CCBE"/>
    <w:rsid w:val="006F521A"/>
  </w:style>
  <w:style w:type="paragraph" w:customStyle="1" w:styleId="47CEFE815E3ECB4DB49C444AE6F626BE">
    <w:name w:val="47CEFE815E3ECB4DB49C444AE6F626BE"/>
    <w:rsid w:val="006F521A"/>
  </w:style>
  <w:style w:type="paragraph" w:customStyle="1" w:styleId="4D1181E9AA224847BE47496E95F49FBC">
    <w:name w:val="4D1181E9AA224847BE47496E95F49FBC"/>
    <w:rsid w:val="006F521A"/>
  </w:style>
  <w:style w:type="paragraph" w:customStyle="1" w:styleId="D8AC2B464E7B9045A2ACC61413F2606D">
    <w:name w:val="D8AC2B464E7B9045A2ACC61413F2606D"/>
    <w:rsid w:val="006F521A"/>
  </w:style>
  <w:style w:type="paragraph" w:customStyle="1" w:styleId="2F649D77C03DF94B8B398D965D05B24B">
    <w:name w:val="2F649D77C03DF94B8B398D965D05B24B"/>
    <w:rsid w:val="006F521A"/>
  </w:style>
  <w:style w:type="paragraph" w:customStyle="1" w:styleId="1EE8325379AF56479E177FC93B1AD89C">
    <w:name w:val="1EE8325379AF56479E177FC93B1AD89C"/>
    <w:rsid w:val="006F521A"/>
  </w:style>
  <w:style w:type="paragraph" w:customStyle="1" w:styleId="B187837B2B4B444F8F29BF127E7E8F31">
    <w:name w:val="B187837B2B4B444F8F29BF127E7E8F31"/>
    <w:rsid w:val="006F521A"/>
  </w:style>
  <w:style w:type="paragraph" w:customStyle="1" w:styleId="1FA8847FF4E65D44A7C605A21FC0BCED">
    <w:name w:val="1FA8847FF4E65D44A7C605A21FC0BCED"/>
    <w:rsid w:val="006F521A"/>
  </w:style>
  <w:style w:type="paragraph" w:customStyle="1" w:styleId="D5071779D5C043499C42F809463B79FF">
    <w:name w:val="D5071779D5C043499C42F809463B79FF"/>
    <w:rsid w:val="006F521A"/>
  </w:style>
  <w:style w:type="paragraph" w:customStyle="1" w:styleId="8FA6B12E5163004DA3B451702AB7A9FE">
    <w:name w:val="8FA6B12E5163004DA3B451702AB7A9FE"/>
    <w:rsid w:val="006F521A"/>
  </w:style>
  <w:style w:type="paragraph" w:customStyle="1" w:styleId="78CDEC16D10EFF4890DA716CCE7AE545">
    <w:name w:val="78CDEC16D10EFF4890DA716CCE7AE545"/>
    <w:rsid w:val="006F521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7A13E6828D75418F7A2A1D35CF1577">
    <w:name w:val="3F7A13E6828D75418F7A2A1D35CF1577"/>
    <w:rsid w:val="006F521A"/>
  </w:style>
  <w:style w:type="paragraph" w:customStyle="1" w:styleId="9A7E0423F1AB8E47A4AA8065337C9922">
    <w:name w:val="9A7E0423F1AB8E47A4AA8065337C9922"/>
    <w:rsid w:val="006F521A"/>
  </w:style>
  <w:style w:type="paragraph" w:customStyle="1" w:styleId="774B000F1788F74C8C04772EDC9B9F8E">
    <w:name w:val="774B000F1788F74C8C04772EDC9B9F8E"/>
    <w:rsid w:val="006F521A"/>
  </w:style>
  <w:style w:type="paragraph" w:customStyle="1" w:styleId="76AFB1E7FC3FFF49B54CD7CC046BD7B1">
    <w:name w:val="76AFB1E7FC3FFF49B54CD7CC046BD7B1"/>
    <w:rsid w:val="006F521A"/>
  </w:style>
  <w:style w:type="paragraph" w:customStyle="1" w:styleId="ACC9C62A35200D4B93983272720CA51D">
    <w:name w:val="ACC9C62A35200D4B93983272720CA51D"/>
    <w:rsid w:val="006F521A"/>
  </w:style>
  <w:style w:type="paragraph" w:customStyle="1" w:styleId="8D242C09DC844B4388E071080A13CCBE">
    <w:name w:val="8D242C09DC844B4388E071080A13CCBE"/>
    <w:rsid w:val="006F521A"/>
  </w:style>
  <w:style w:type="paragraph" w:customStyle="1" w:styleId="47CEFE815E3ECB4DB49C444AE6F626BE">
    <w:name w:val="47CEFE815E3ECB4DB49C444AE6F626BE"/>
    <w:rsid w:val="006F521A"/>
  </w:style>
  <w:style w:type="paragraph" w:customStyle="1" w:styleId="4D1181E9AA224847BE47496E95F49FBC">
    <w:name w:val="4D1181E9AA224847BE47496E95F49FBC"/>
    <w:rsid w:val="006F521A"/>
  </w:style>
  <w:style w:type="paragraph" w:customStyle="1" w:styleId="D8AC2B464E7B9045A2ACC61413F2606D">
    <w:name w:val="D8AC2B464E7B9045A2ACC61413F2606D"/>
    <w:rsid w:val="006F521A"/>
  </w:style>
  <w:style w:type="paragraph" w:customStyle="1" w:styleId="2F649D77C03DF94B8B398D965D05B24B">
    <w:name w:val="2F649D77C03DF94B8B398D965D05B24B"/>
    <w:rsid w:val="006F521A"/>
  </w:style>
  <w:style w:type="paragraph" w:customStyle="1" w:styleId="1EE8325379AF56479E177FC93B1AD89C">
    <w:name w:val="1EE8325379AF56479E177FC93B1AD89C"/>
    <w:rsid w:val="006F521A"/>
  </w:style>
  <w:style w:type="paragraph" w:customStyle="1" w:styleId="B187837B2B4B444F8F29BF127E7E8F31">
    <w:name w:val="B187837B2B4B444F8F29BF127E7E8F31"/>
    <w:rsid w:val="006F521A"/>
  </w:style>
  <w:style w:type="paragraph" w:customStyle="1" w:styleId="1FA8847FF4E65D44A7C605A21FC0BCED">
    <w:name w:val="1FA8847FF4E65D44A7C605A21FC0BCED"/>
    <w:rsid w:val="006F521A"/>
  </w:style>
  <w:style w:type="paragraph" w:customStyle="1" w:styleId="D5071779D5C043499C42F809463B79FF">
    <w:name w:val="D5071779D5C043499C42F809463B79FF"/>
    <w:rsid w:val="006F521A"/>
  </w:style>
  <w:style w:type="paragraph" w:customStyle="1" w:styleId="8FA6B12E5163004DA3B451702AB7A9FE">
    <w:name w:val="8FA6B12E5163004DA3B451702AB7A9FE"/>
    <w:rsid w:val="006F521A"/>
  </w:style>
  <w:style w:type="paragraph" w:customStyle="1" w:styleId="78CDEC16D10EFF4890DA716CCE7AE545">
    <w:name w:val="78CDEC16D10EFF4890DA716CCE7AE545"/>
    <w:rsid w:val="006F5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EAE27-1EF7-B24E-B8B4-EABF3B3A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3</Pages>
  <Words>825</Words>
  <Characters>4704</Characters>
  <Application>Microsoft Macintosh Word</Application>
  <DocSecurity>0</DocSecurity>
  <Lines>39</Lines>
  <Paragraphs>11</Paragraphs>
  <ScaleCrop>false</ScaleCrop>
  <Company>Winwick Business Solutions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Clarke</dc:creator>
  <cp:keywords/>
  <dc:description/>
  <cp:lastModifiedBy>Severn Clarke</cp:lastModifiedBy>
  <cp:revision>26</cp:revision>
  <dcterms:created xsi:type="dcterms:W3CDTF">2015-11-08T07:08:00Z</dcterms:created>
  <dcterms:modified xsi:type="dcterms:W3CDTF">2015-11-09T04:09:00Z</dcterms:modified>
</cp:coreProperties>
</file>